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方正小标宋简体" w:hAnsi="方正小标宋简体" w:eastAsia="方正小标宋简体" w:cs="Times New Roman"/>
          <w:b w:val="false"/>
          <w:b w:val="false"/>
          <w:color w:val="000000"/>
          <w:sz w:val="40"/>
          <w:szCs w:val="40"/>
          <w:lang w:val="en-US" w:eastAsia="zh-CN"/>
        </w:rPr>
      </w:pPr>
      <w:r>
        <w:rPr>
          <w:rFonts w:eastAsia="方正小标宋简体" w:cs="Times New Roman" w:ascii="方正小标宋简体" w:hAnsi="方正小标宋简体"/>
          <w:b w:val="false"/>
          <w:color w:val="000000"/>
          <w:sz w:val="40"/>
          <w:szCs w:val="40"/>
          <w:lang w:val="en-US" w:eastAsia="zh-CN"/>
        </w:rPr>
        <w:t>2025</w:t>
      </w:r>
      <w:r>
        <w:rPr>
          <w:rFonts w:ascii="方正小标宋简体" w:hAnsi="方正小标宋简体" w:cs="Times New Roman" w:eastAsia="方正小标宋简体"/>
          <w:b w:val="false"/>
          <w:color w:val="000000"/>
          <w:sz w:val="40"/>
          <w:szCs w:val="40"/>
          <w:lang w:val="en-US" w:eastAsia="zh-CN"/>
        </w:rPr>
        <w:t>年“一校一书”阅读推广活动</w:t>
      </w:r>
    </w:p>
    <w:p>
      <w:pPr>
        <w:pStyle w:val="Normal"/>
        <w:spacing w:before="0" w:after="0"/>
        <w:jc w:val="center"/>
        <w:rPr>
          <w:rFonts w:cs="宋体"/>
        </w:rPr>
      </w:pPr>
      <w:r>
        <w:rPr>
          <w:rFonts w:eastAsia="方正小标宋简体" w:cs="Times New Roman" w:ascii="方正小标宋简体" w:hAnsi="方正小标宋简体"/>
          <w:b w:val="false"/>
          <w:color w:val="000000"/>
          <w:sz w:val="36"/>
          <w:szCs w:val="36"/>
          <w:lang w:val="en-US" w:eastAsia="zh-CN"/>
        </w:rPr>
        <w:t>“</w:t>
      </w:r>
      <w:r>
        <w:rPr>
          <w:rFonts w:ascii="方正小标宋简体" w:hAnsi="方正小标宋简体" w:cs="Times New Roman" w:eastAsia="方正小标宋简体"/>
          <w:b w:val="false"/>
          <w:color w:val="000000"/>
          <w:sz w:val="36"/>
          <w:szCs w:val="36"/>
          <w:lang w:val="en-US" w:eastAsia="zh-CN"/>
        </w:rPr>
        <w:t>优秀组织奖”申报表</w:t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774"/>
        <w:gridCol w:w="869"/>
        <w:gridCol w:w="1831"/>
        <w:gridCol w:w="1340"/>
        <w:gridCol w:w="1359"/>
        <w:gridCol w:w="1364"/>
      </w:tblGrid>
      <w:tr>
        <w:trPr>
          <w:trHeight w:val="510" w:hRule="atLeast"/>
        </w:trPr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  <w:lang w:val="en-US" w:eastAsia="zh-CN"/>
              </w:rPr>
              <w:t>申报单位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活动组织单位（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图书馆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学工处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宣传部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教务处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团委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2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活动参与单位（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图书馆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学工处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宣传部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教务处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团委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2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精读图书产生方式（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5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校长推荐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馆长推荐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教授推荐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读者投票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2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读者总量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学生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教职员工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b/>
                <w:color w:val="000000"/>
                <w:sz w:val="24"/>
                <w:szCs w:val="24"/>
              </w:rPr>
              <w:t>阅读推广措施（线下）</w:t>
            </w:r>
          </w:p>
        </w:tc>
      </w:tr>
      <w:tr>
        <w:trPr>
          <w:trHeight w:val="90" w:hRule="atLeast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参与人数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项目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仪式类（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阅读推广启动仪式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读书月启动仪式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文化节启动仪式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闭幕仪式或颁奖仪式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讲座类（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学术类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论坛类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名人类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文化类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热点类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竞赛类（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主题演讲比赛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图书知识趣味竞赛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征文比赛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微电影竞赛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参与类（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读书心得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图书评论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学生馆长（馆员）选拔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读者留言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读者献策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读者图书采选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展览类（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摄影作品展览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书画作品展览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新书展览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经典名著展览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损毁图书展览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推荐书目图展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经典电影展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灯谜活动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馆读读书联谊活动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对联活动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志愿者主题活动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组织类（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读书会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读者协会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读者微信群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 QQ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群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其它</w:t>
            </w:r>
          </w:p>
        </w:tc>
      </w:tr>
      <w:tr>
        <w:trPr/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2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注意：总计参与人数必填。</w:t>
            </w:r>
          </w:p>
        </w:tc>
      </w:tr>
      <w:tr>
        <w:trPr/>
        <w:tc>
          <w:tcPr>
            <w:tcW w:w="8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b/>
                <w:color w:val="000000"/>
                <w:sz w:val="24"/>
                <w:szCs w:val="24"/>
              </w:rPr>
              <w:t>阅读推广措施（线上）</w:t>
            </w:r>
          </w:p>
        </w:tc>
      </w:tr>
      <w:tr>
        <w:trPr/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上传阅读推广网站材料（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学生读书心得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教职员工读书心得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活动策划方案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活动项目方案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活动图片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宋体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媒体报道</w:t>
            </w:r>
          </w:p>
        </w:tc>
      </w:tr>
      <w:tr>
        <w:trPr>
          <w:trHeight w:val="1915" w:hRule="atLeast"/>
        </w:trPr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读书心得参与面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撰写读书心得总量（篇）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上传网站数量（篇）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8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宋体"/>
                <w:b/>
                <w:color w:val="000000"/>
                <w:sz w:val="24"/>
                <w:szCs w:val="24"/>
              </w:rPr>
              <w:t>推广与媒体宣传</w:t>
            </w:r>
          </w:p>
        </w:tc>
      </w:tr>
      <w:tr>
        <w:trPr>
          <w:trHeight w:val="4124" w:hRule="atLeast"/>
        </w:trPr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</w:rPr>
              <w:t>宣传推广</w:t>
            </w:r>
            <w:r>
              <w:rPr>
                <w:rFonts w:ascii="Times New Roman" w:hAnsi="Times New Roman" w:cs="Times New Roman" w:eastAsia="宋体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  <w:p>
            <w:pPr>
              <w:pStyle w:val="Normal"/>
              <w:spacing w:lineRule="exact" w:line="360"/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</w:tr>
      <w:tr>
        <w:trPr/>
        <w:tc>
          <w:tcPr>
            <w:tcW w:w="8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cs="Times New Roman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概述与活动亮点</w:t>
            </w:r>
          </w:p>
        </w:tc>
      </w:tr>
      <w:tr>
        <w:trPr>
          <w:trHeight w:val="5205" w:hRule="atLeast"/>
        </w:trPr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exact" w:line="36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cs="Times New Roman" w:eastAsia="宋体"/>
                <w:color w:val="000000"/>
                <w:sz w:val="24"/>
                <w:szCs w:val="24"/>
                <w:lang w:val="en-US" w:eastAsia="zh-CN"/>
              </w:rPr>
              <w:t>年度活动亮点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1.</w:t>
            </w:r>
          </w:p>
          <w:p>
            <w:pPr>
              <w:pStyle w:val="Normal"/>
              <w:spacing w:lineRule="exact" w:line="360"/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2.</w:t>
            </w:r>
          </w:p>
          <w:p>
            <w:pPr>
              <w:pStyle w:val="Normal"/>
              <w:spacing w:lineRule="exact" w:line="360"/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宋体" w:cs="Times New Roman"/>
                <w:color w:val="000000"/>
                <w:sz w:val="24"/>
                <w:szCs w:val="24"/>
                <w:lang w:val="en-US" w:eastAsia="zh-CN"/>
              </w:rPr>
              <w:t>3.</w:t>
            </w:r>
          </w:p>
        </w:tc>
      </w:tr>
    </w:tbl>
    <w:p>
      <w:pPr>
        <w:pStyle w:val="Normal"/>
        <w:widowControl/>
        <w:kinsoku w:val="false"/>
        <w:autoSpaceDE w:val="false"/>
        <w:snapToGrid w:val="false"/>
        <w:textAlignment w:val="baseline"/>
        <w:rPr>
          <w:rFonts w:ascii="仿宋" w:hAnsi="仿宋" w:cs="宋体"/>
          <w:color w:val="000000"/>
          <w:sz w:val="24"/>
        </w:rPr>
      </w:pPr>
      <w:r>
        <w:rPr>
          <w:rFonts w:cs="宋体" w:ascii="仿宋" w:hAnsi="仿宋"/>
          <w:color w:val="000000"/>
          <w:sz w:val="24"/>
        </w:rPr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1906" w:h="16838"/>
      <w:pgMar w:left="1587" w:right="1474" w:header="851" w:top="2098" w:footer="992" w:bottom="1984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mbria">
    <w:charset w:val="00"/>
    <w:family w:val="roman"/>
    <w:pitch w:val="default"/>
  </w:font>
  <w:font w:name="宋体">
    <w:charset w:val="86"/>
    <w:family w:val="auto"/>
    <w:pitch w:val="default"/>
  </w:font>
  <w:font w:name="黑体">
    <w:charset w:val="86"/>
    <w:family w:val="auto"/>
    <w:pitch w:val="default"/>
  </w:font>
  <w:font w:name="方正小标宋简体">
    <w:charset w:val="86"/>
    <w:family w:val="auto"/>
    <w:pitch w:val="default"/>
  </w:font>
  <w:font w:name="仿宋">
    <w:charset w:val="86"/>
    <w:family w:val="auto"/>
    <w:pitch w:val="default"/>
  </w:font>
  <w:font w:name="Arial">
    <w:charset w:val="0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kinsoku w:val="false"/>
      <w:autoSpaceDE w:val="false"/>
      <w:snapToGrid w:val="false"/>
      <w:spacing w:lineRule="auto" w:line="12"/>
      <w:jc w:val="left"/>
      <w:textAlignment w:val="baseline"/>
      <w:rPr>
        <w:rFonts w:ascii="Arial" w:hAnsi="Arial" w:eastAsia="Arial" w:cs="Arial"/>
        <w:color w:val="000000"/>
        <w:kern w:val="0"/>
        <w:sz w:val="2"/>
        <w:szCs w:val="21"/>
      </w:rPr>
    </w:pPr>
    <w:r>
      <w:rPr>
        <w:rFonts w:eastAsia="Arial" w:cs="Arial" w:ascii="Arial" w:hAnsi="Arial"/>
        <w:color w:val="000000"/>
        <w:kern w:val="0"/>
        <w:sz w:val="2"/>
        <w:szCs w:val="2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2"/>
  <w:trackRevisions/>
  <w:defaultTabStop w:val="420"/>
  <w:autoHyphenation w:val="true"/>
  <w:evenAndOddHeaders/>
  <w:compat>
    <w:noLeading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Times New Roman" w:hAnsi="Times New Roman" w:eastAsia="仿宋" w:cs="Times New Roman"/>
      <w:color w:val="auto"/>
      <w:kern w:val="2"/>
      <w:sz w:val="32"/>
      <w:szCs w:val="24"/>
      <w:lang w:val="en-US" w:eastAsia="zh-CN" w:bidi="ar-SA"/>
    </w:rPr>
  </w:style>
  <w:style w:type="paragraph" w:styleId="Heading1">
    <w:name w:val="Heading 1"/>
    <w:next w:val="Normal"/>
    <w:qFormat/>
    <w:pPr>
      <w:widowControl w:val="false"/>
      <w:numPr>
        <w:ilvl w:val="0"/>
        <w:numId w:val="1"/>
      </w:numPr>
      <w:autoSpaceDE w:val="true"/>
      <w:bidi w:val="0"/>
      <w:spacing w:lineRule="exact" w:line="560"/>
      <w:ind w:firstLine="880"/>
      <w:outlineLvl w:val="0"/>
    </w:pPr>
    <w:rPr>
      <w:rFonts w:ascii="Times New Roman" w:hAnsi="Times New Roman" w:eastAsia="黑体" w:cs="Times New Roman"/>
      <w:color w:val="000000"/>
      <w:sz w:val="32"/>
      <w:szCs w:val="24"/>
      <w:lang w:val="en-US" w:eastAsia="zh-CN" w:bidi="hi-IN"/>
    </w:rPr>
  </w:style>
  <w:style w:type="paragraph" w:styleId="Heading2">
    <w:name w:val="Heading 2"/>
    <w:next w:val="Normal"/>
    <w:qFormat/>
    <w:pPr>
      <w:widowControl w:val="false"/>
      <w:numPr>
        <w:ilvl w:val="1"/>
        <w:numId w:val="1"/>
      </w:numPr>
      <w:autoSpaceDE w:val="false"/>
      <w:bidi w:val="0"/>
      <w:spacing w:lineRule="exact" w:line="560"/>
      <w:ind w:firstLine="480"/>
      <w:outlineLvl w:val="1"/>
    </w:pPr>
    <w:rPr>
      <w:rFonts w:ascii="Times New Roman" w:hAnsi="Times New Roman" w:eastAsia="楷体_GB2312;楷体" w:cs="Times New Roman"/>
      <w:b/>
      <w:color w:val="000000"/>
      <w:sz w:val="32"/>
      <w:szCs w:val="24"/>
      <w:lang w:val="en-US" w:eastAsia="zh-CN" w:bidi="hi-IN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lineRule="exact" w:line="700"/>
      <w:ind w:hanging="0"/>
      <w:jc w:val="center"/>
      <w:outlineLvl w:val="3"/>
    </w:pPr>
    <w:rPr>
      <w:rFonts w:ascii="Times New Roman" w:hAnsi="Times New Roman" w:eastAsia="方正小标宋简体" w:cs="Times New Roman"/>
      <w:sz w:val="44"/>
    </w:rPr>
  </w:style>
  <w:style w:type="character" w:styleId="Style11">
    <w:name w:val="默认段落字体"/>
    <w:qFormat/>
    <w:rPr/>
  </w:style>
  <w:style w:type="character" w:styleId="Style12">
    <w:name w:val="日期 字符"/>
    <w:basedOn w:val="Style11"/>
    <w:qFormat/>
    <w:rPr>
      <w:kern w:val="2"/>
      <w:sz w:val="21"/>
      <w:szCs w:val="24"/>
    </w:rPr>
  </w:style>
  <w:style w:type="character" w:styleId="Style13">
    <w:name w:val="标题 字符"/>
    <w:basedOn w:val="Style11"/>
    <w:qFormat/>
    <w:rPr>
      <w:rFonts w:ascii="Cambria" w:hAnsi="Cambria" w:eastAsia="宋体" w:cs="Times New Roman"/>
      <w:b/>
      <w:bCs/>
      <w:kern w:val="2"/>
      <w:sz w:val="32"/>
      <w:szCs w:val="32"/>
    </w:rPr>
  </w:style>
  <w:style w:type="character" w:styleId="StrongEmphasis">
    <w:name w:val="Strong Emphasis"/>
    <w:basedOn w:val="Style11"/>
    <w:qFormat/>
    <w:rPr>
      <w:b/>
      <w:bCs/>
    </w:rPr>
  </w:style>
  <w:style w:type="character" w:styleId="InternetLink">
    <w:name w:val="Hyperlink"/>
    <w:basedOn w:val="Style11"/>
    <w:rPr>
      <w:color w:val="0000FF"/>
      <w:u w:val="single"/>
    </w:rPr>
  </w:style>
  <w:style w:type="character" w:styleId="Font41">
    <w:name w:val="font41"/>
    <w:basedOn w:val="Style11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Font21">
    <w:name w:val="font21"/>
    <w:basedOn w:val="Style11"/>
    <w:qFormat/>
    <w:rPr>
      <w:rFonts w:ascii="宋体" w:hAnsi="宋体" w:eastAsia="宋体" w:cs="宋体"/>
      <w:color w:val="000000"/>
      <w:sz w:val="28"/>
      <w:szCs w:val="28"/>
      <w:u w:val="none"/>
    </w:rPr>
  </w:style>
  <w:style w:type="character" w:styleId="Font01">
    <w:name w:val="font01"/>
    <w:basedOn w:val="Style11"/>
    <w:qFormat/>
    <w:rPr>
      <w:rFonts w:ascii="宋体" w:hAnsi="宋体" w:eastAsia="宋体" w:cs="宋体"/>
      <w:color w:val="000000"/>
      <w:sz w:val="24"/>
      <w:szCs w:val="24"/>
      <w:u w:val="none"/>
    </w:rPr>
  </w:style>
  <w:style w:type="character" w:styleId="Font31">
    <w:name w:val="font31"/>
    <w:basedOn w:val="Style11"/>
    <w:qFormat/>
    <w:rPr>
      <w:rFonts w:ascii="Times New Roman" w:hAnsi="Times New Roman" w:cs="Times New Roman"/>
      <w:color w:val="000000"/>
      <w:sz w:val="24"/>
      <w:szCs w:val="24"/>
      <w:u w:val="none"/>
    </w:rPr>
  </w:style>
  <w:style w:type="character" w:styleId="Font71">
    <w:name w:val="font71"/>
    <w:basedOn w:val="Style11"/>
    <w:qFormat/>
    <w:rPr>
      <w:rFonts w:ascii="Times New Roman" w:hAnsi="Times New Roman" w:cs="Times New Roman"/>
      <w:color w:val="000000"/>
      <w:sz w:val="28"/>
      <w:szCs w:val="28"/>
      <w:u w:val="none"/>
    </w:rPr>
  </w:style>
  <w:style w:type="character" w:styleId="Font81">
    <w:name w:val="font81"/>
    <w:basedOn w:val="Style11"/>
    <w:qFormat/>
    <w:rPr>
      <w:rFonts w:ascii="Times New Roman" w:hAnsi="Times New Roman" w:cs="Times New Roman"/>
      <w:color w:val="000000"/>
      <w:sz w:val="24"/>
      <w:szCs w:val="24"/>
      <w:u w:val="none"/>
    </w:rPr>
  </w:style>
  <w:style w:type="paragraph" w:styleId="Heading">
    <w:name w:val="Heading"/>
    <w:basedOn w:val="Normal"/>
    <w:next w:val="Normal"/>
    <w:qFormat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tyle14">
    <w:name w:val="批注文字"/>
    <w:basedOn w:val="Normal"/>
    <w:qFormat/>
    <w:pPr>
      <w:jc w:val="left"/>
    </w:pPr>
    <w:rPr/>
  </w:style>
  <w:style w:type="paragraph" w:styleId="Style15">
    <w:name w:val="日期"/>
    <w:basedOn w:val="Normal"/>
    <w:next w:val="Normal"/>
    <w:qFormat/>
    <w:pPr>
      <w:ind w:left="100" w:hanging="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420"/>
        <w:tab w:val="center" w:pos="4153" w:leader="none"/>
        <w:tab w:val="right" w:pos="8306" w:leader="none"/>
      </w:tabs>
      <w:snapToGrid w:val="false"/>
      <w:jc w:val="left"/>
    </w:pPr>
    <w:rPr>
      <w:sz w:val="18"/>
    </w:rPr>
  </w:style>
  <w:style w:type="paragraph" w:styleId="Header">
    <w:name w:val="Header"/>
    <w:basedOn w:val="Normal"/>
    <w:pPr>
      <w:pBdr/>
      <w:tabs>
        <w:tab w:val="clear" w:pos="420"/>
        <w:tab w:val="center" w:pos="4153" w:leader="none"/>
        <w:tab w:val="right" w:pos="8306" w:leader="none"/>
      </w:tabs>
      <w:snapToGrid w:val="false"/>
    </w:pPr>
    <w:rPr>
      <w:sz w:val="18"/>
    </w:rPr>
  </w:style>
  <w:style w:type="paragraph" w:styleId="Style16">
    <w:name w:val="普通(网站)"/>
    <w:basedOn w:val="Normal"/>
    <w:qFormat/>
    <w:pPr>
      <w:widowControl/>
      <w:spacing w:before="100" w:after="100"/>
      <w:jc w:val="left"/>
    </w:pPr>
    <w:rPr>
      <w:rFonts w:ascii="宋体" w:hAnsi="宋体" w:eastAsia="宋体" w:cs="宋体"/>
      <w:kern w:val="0"/>
      <w:sz w:val="24"/>
    </w:rPr>
  </w:style>
  <w:style w:type="paragraph" w:styleId="Style17">
    <w:name w:val="议程名称"/>
    <w:basedOn w:val="Normal"/>
    <w:qFormat/>
    <w:pPr>
      <w:spacing w:before="0" w:after="50"/>
      <w:jc w:val="center"/>
    </w:pPr>
    <w:rPr>
      <w:rFonts w:ascii="黑体" w:hAnsi="黑体" w:eastAsia="黑体" w:cs="黑体"/>
    </w:rPr>
  </w:style>
  <w:style w:type="paragraph" w:styleId="Style18">
    <w:name w:val="通知标题"/>
    <w:basedOn w:val="Normal"/>
    <w:qFormat/>
    <w:pPr>
      <w:spacing w:lineRule="exact" w:line="600" w:before="50" w:after="50"/>
      <w:jc w:val="center"/>
    </w:pPr>
    <w:rPr>
      <w:rFonts w:ascii="宋体" w:hAnsi="宋体" w:cs="宋体"/>
      <w:b/>
      <w:bCs/>
      <w:sz w:val="44"/>
      <w:szCs w:val="44"/>
    </w:rPr>
  </w:style>
  <w:style w:type="paragraph" w:styleId="ListParagraph">
    <w:name w:val="List Paragraph"/>
    <w:basedOn w:val="Normal"/>
    <w:qFormat/>
    <w:pPr>
      <w:ind w:firstLine="42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Left">
    <w:name w:val="Header Left"/>
    <w:basedOn w:val="Header"/>
    <w:qFormat/>
    <w:pPr>
      <w:suppressLineNumbers/>
      <w:tabs>
        <w:tab w:val="clear" w:pos="4153"/>
        <w:tab w:val="clear" w:pos="8306"/>
        <w:tab w:val="center" w:pos="4422" w:leader="none"/>
        <w:tab w:val="right" w:pos="884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Application>LibreOffice/7.0.4.2$Linux_X86_64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2023-04-20T15:56:00Z</dcterms:created>
  <dc:creator>Administrator</dc:creator>
  <dc:description/>
  <dc:language>en-US</dc:language>
  <cp:lastModifiedBy>崔伶竹</cp:lastModifiedBy>
  <cp:lastPrinted>2024-10-01T01:33:00Z</cp:lastPrinted>
  <dcterms:modified xsi:type="dcterms:W3CDTF">2025-05-07T11:26:24Z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D8B47341EDE049BCB62379264225F7D4_13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eyJoZGlkIjoiYTBlZDBjYjUxNGYwZWZkZTNlMmI0MGIxY2FiZWM3ZmMiLCJ1c2VySWQiOiIyNzA0OTc4MDgifQ==</vt:lpwstr>
  </property>
  <property fmtid="{D5CDD505-2E9C-101B-9397-08002B2CF9AE}" pid="5" name="commondata">
    <vt:lpwstr>commondata</vt:lpwstr>
  </property>
</Properties>
</file>